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68" w:rsidRDefault="00E30368" w:rsidP="00E30368">
      <w:pPr>
        <w:spacing w:after="0"/>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r>
        <w:rPr>
          <w:noProof/>
          <w:lang w:eastAsia="ru-RU"/>
        </w:rPr>
        <w:drawing>
          <wp:inline distT="0" distB="0" distL="0" distR="0">
            <wp:extent cx="5438775" cy="7491426"/>
            <wp:effectExtent l="19050" t="0" r="9525" b="0"/>
            <wp:docPr id="2" name="Рисунок 1" descr="http://priazovskiy.ucoz.net/_si/0/s8618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azovskiy.ucoz.net/_si/0/s86180623.jpg"/>
                    <pic:cNvPicPr>
                      <a:picLocks noChangeAspect="1" noChangeArrowheads="1"/>
                    </pic:cNvPicPr>
                  </pic:nvPicPr>
                  <pic:blipFill>
                    <a:blip r:embed="rId5" cstate="print"/>
                    <a:srcRect/>
                    <a:stretch>
                      <a:fillRect/>
                    </a:stretch>
                  </pic:blipFill>
                  <pic:spPr bwMode="auto">
                    <a:xfrm>
                      <a:off x="0" y="0"/>
                      <a:ext cx="5438775" cy="7491426"/>
                    </a:xfrm>
                    <a:prstGeom prst="rect">
                      <a:avLst/>
                    </a:prstGeom>
                    <a:noFill/>
                    <a:ln w="9525">
                      <a:noFill/>
                      <a:miter lim="800000"/>
                      <a:headEnd/>
                      <a:tailEnd/>
                    </a:ln>
                  </pic:spPr>
                </pic:pic>
              </a:graphicData>
            </a:graphic>
          </wp:inline>
        </w:drawing>
      </w: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r>
        <w:t xml:space="preserve">Общие положения 1.1 Настоящий коллективный договор заключен между работодателем и работниками и </w:t>
      </w:r>
      <w:proofErr w:type="spellStart"/>
      <w:proofErr w:type="gramStart"/>
      <w:r>
        <w:t>явля-ется</w:t>
      </w:r>
      <w:proofErr w:type="spellEnd"/>
      <w:proofErr w:type="gramEnd"/>
      <w:r>
        <w:t xml:space="preserve"> правовым актом, регулирующим социально-трудовые отношения в Муниципальном бюджетном дошкольном образовательном учреждении Приазовский детский сад «Золотой Петушок» Неклиновского района Ростовской области 1.2. Основой для заключения коллективного договора являются: - Трудовой Кодекс РФ (далее – ТК РФ); - Закон РФ «О коллективных договорах и соглашениях»; - Отраслевое территориальное Соглашение; - </w:t>
      </w:r>
      <w:proofErr w:type="gramStart"/>
      <w:r>
        <w:t>Правила внутреннего трудового распорядка учреждения,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 1.3.</w:t>
      </w:r>
      <w:proofErr w:type="gramEnd"/>
      <w:r>
        <w:t xml:space="preserve"> Сторонами коллективного договора являются: - заведующий - Лисовская О.С.; - первичная профсоюзная организация Профсоюза работников народного образования и науки РФ – представитель работников (далее – профком) </w:t>
      </w:r>
      <w:proofErr w:type="spellStart"/>
      <w:r>
        <w:t>Важинская</w:t>
      </w:r>
      <w:proofErr w:type="spellEnd"/>
      <w:r>
        <w:t xml:space="preserve"> А.А.; 1.4. Действие настоящего коллективного договора распространяется на: - работников учреждения (в том числе – совместителей), являющихся членами </w:t>
      </w:r>
      <w:proofErr w:type="spellStart"/>
      <w:proofErr w:type="gramStart"/>
      <w:r>
        <w:t>профсою-за</w:t>
      </w:r>
      <w:proofErr w:type="spellEnd"/>
      <w:proofErr w:type="gramEnd"/>
      <w:r>
        <w:t xml:space="preserve">; - работников, не являющихся членами профсоюза, но уполномочивших профком представлять их интересы во взаимоотношениях с работодателем (ст. 30, 31 ТК РФ) и перечисляющих на счет профкома ежемесячно денежные средства в размере 1% заработной платы на основании личного заявления на имя работодателя (ст.377 ТК РФ) 1.5. Работодатель: - доводит текст коллективного договора до сведения всех работников учреждения в </w:t>
      </w:r>
      <w:proofErr w:type="spellStart"/>
      <w:proofErr w:type="gramStart"/>
      <w:r>
        <w:t>те-чение</w:t>
      </w:r>
      <w:proofErr w:type="spellEnd"/>
      <w:proofErr w:type="gramEnd"/>
      <w:r>
        <w:t xml:space="preserve"> 5 дней после его подписания - доводит текст коллективного договора до сведения всех вновь поступающих на работу при заключении трудового договора 1.6. Коллективный договор сохраняет свое действие в случае изменения наименования учреждения, расторжения трудового договора с руководителем учреждения. 1.7. При реорганизации (слиянии, присоединении, разделении, выделении, </w:t>
      </w:r>
      <w:proofErr w:type="spellStart"/>
      <w:proofErr w:type="gramStart"/>
      <w:r>
        <w:t>преобразо-вании</w:t>
      </w:r>
      <w:proofErr w:type="spellEnd"/>
      <w:proofErr w:type="gramEnd"/>
      <w:r>
        <w:t xml:space="preserve">) учреждения коллективный договор сохраняет свое действие в течение всего срока </w:t>
      </w:r>
      <w:proofErr w:type="spellStart"/>
      <w:r>
        <w:t>ре-организации</w:t>
      </w:r>
      <w:proofErr w:type="spellEnd"/>
      <w:r>
        <w:t xml:space="preserve">. 1.8. При смене формы собственности учреждения коллективный договор сохраняет свое действие в течение трех месяцев со дня перехода прав собственности. 1.9. При ликвидации учреждения коллективный договор сохраняет свое действие в </w:t>
      </w:r>
      <w:proofErr w:type="spellStart"/>
      <w:proofErr w:type="gramStart"/>
      <w:r>
        <w:t>те-чение</w:t>
      </w:r>
      <w:proofErr w:type="spellEnd"/>
      <w:proofErr w:type="gramEnd"/>
      <w:r>
        <w:t xml:space="preserve"> всего срока проведения ликвидации. 1.10.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w:t>
      </w:r>
      <w:proofErr w:type="spellStart"/>
      <w:proofErr w:type="gramStart"/>
      <w:r>
        <w:t>установлен-ном</w:t>
      </w:r>
      <w:proofErr w:type="spellEnd"/>
      <w:proofErr w:type="gramEnd"/>
      <w:r>
        <w:t xml:space="preserve"> ТК РФ. 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1.12. Все спорные вопросы по толкованию и реализации положений настоящего </w:t>
      </w:r>
      <w:proofErr w:type="spellStart"/>
      <w:proofErr w:type="gramStart"/>
      <w:r>
        <w:t>кол-лективного</w:t>
      </w:r>
      <w:proofErr w:type="spellEnd"/>
      <w:proofErr w:type="gramEnd"/>
      <w:r>
        <w:t xml:space="preserve"> договора решаются сторонами. 1.13. Настоящий договор вступает в силу с момента его подписания сторонами. II. Заключение, изменение и прекращение трудового договора. 2.1.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иных случаях, предусмотренным законодательством РФ. 2.2. При заключении трудового договора - с лицами, обучающимися по дневным формам обучения; - с лицами, работающими в данной организации по </w:t>
      </w:r>
      <w:r>
        <w:lastRenderedPageBreak/>
        <w:t xml:space="preserve">совместительству; - с пенсионерами по возрасту; - с заместителями руководителей и главными бухгалтерами, учитывается мнение профкома учреждения в отношении его вида (срочный или бессрочный) в порядке, предусмотренном ст.372 ТК РФ. 2.3. Трудовые договоры, предлагаемые для заключения работникам, поступающим на работу, предварительно направляются в профком. 2.4. Профком имеет право обратиться в органы Федеральной инспекции труда по </w:t>
      </w:r>
      <w:proofErr w:type="spellStart"/>
      <w:proofErr w:type="gramStart"/>
      <w:r>
        <w:t>во-просу</w:t>
      </w:r>
      <w:proofErr w:type="spellEnd"/>
      <w:proofErr w:type="gramEnd"/>
      <w:r>
        <w:t xml:space="preserve"> установления достаточности оснований для заключения трудового договора на </w:t>
      </w:r>
      <w:proofErr w:type="spellStart"/>
      <w:r>
        <w:t>опреде-ленный</w:t>
      </w:r>
      <w:proofErr w:type="spellEnd"/>
      <w:r>
        <w:t xml:space="preserve"> срок (ст. 407 ТК РФ). 2.5. При приеме на работу педагогических работников, имеющих действующую </w:t>
      </w:r>
      <w:proofErr w:type="spellStart"/>
      <w:proofErr w:type="gramStart"/>
      <w:r>
        <w:t>квали-фикационную</w:t>
      </w:r>
      <w:proofErr w:type="spellEnd"/>
      <w:proofErr w:type="gramEnd"/>
      <w:r>
        <w:t xml:space="preserve"> категорию, испытание не устанавливается. 2.6. Руководитель ставит в известность профком о своем решении расторгнуть </w:t>
      </w:r>
      <w:proofErr w:type="spellStart"/>
      <w:r>
        <w:t>трудо-вой</w:t>
      </w:r>
      <w:proofErr w:type="spellEnd"/>
      <w:r>
        <w:t xml:space="preserve"> договор с работником до истечения срока испытания не менее чем за 3 </w:t>
      </w:r>
      <w:proofErr w:type="gramStart"/>
      <w:r>
        <w:t>календарных</w:t>
      </w:r>
      <w:proofErr w:type="gramEnd"/>
      <w:r>
        <w:t xml:space="preserve"> дня до предполагаемого увольнения. 2.7. Руководитель, применяя право временного перевода на другую работу в случае производственной необходимости, обязан заручиться письменным согласием работника, если режим временной работы предусматривает увеличение рабочего времени работника по </w:t>
      </w:r>
      <w:proofErr w:type="spellStart"/>
      <w:proofErr w:type="gramStart"/>
      <w:r>
        <w:t>срав-нению</w:t>
      </w:r>
      <w:proofErr w:type="spellEnd"/>
      <w:proofErr w:type="gramEnd"/>
      <w:r>
        <w:t xml:space="preserve"> с режимом, установленном по условиям трудового договора. 2.8. Расторжение трудового договора по пункту 11 статьи 77 ТК РФ, в связи с </w:t>
      </w:r>
      <w:proofErr w:type="spellStart"/>
      <w:proofErr w:type="gramStart"/>
      <w:r>
        <w:t>отсутст-вием</w:t>
      </w:r>
      <w:proofErr w:type="spellEnd"/>
      <w:proofErr w:type="gramEnd"/>
      <w:r>
        <w:t xml:space="preserve"> соответствующего документа об образовании (ст. 84 ТК РФ), не применяется в </w:t>
      </w:r>
      <w:proofErr w:type="spellStart"/>
      <w:r>
        <w:t>отноше-нии</w:t>
      </w:r>
      <w:proofErr w:type="spellEnd"/>
      <w:r>
        <w:t xml:space="preserve"> работников, заключивших трудовой договор до 01.02.2002 года. 2.9. </w:t>
      </w:r>
      <w:proofErr w:type="gramStart"/>
      <w:r>
        <w:t xml:space="preserve">При равной производительности труда и квалификации преимущественное право на оставление на работе при сокращении численности или штата работников наряду с </w:t>
      </w:r>
      <w:proofErr w:type="spellStart"/>
      <w:r>
        <w:t>основа-ниями</w:t>
      </w:r>
      <w:proofErr w:type="spellEnd"/>
      <w:r>
        <w:t>, установленными частью 2 статьи 179 ТК РФ имеют: - работники, имеющие более длительный стаж работы в данном учреждении; - работники, имеющие почетные звания, удостоенные ведомственными знаками отличия и Почетными грамотами; - работники, применяющие инновационные методы работы;</w:t>
      </w:r>
      <w:proofErr w:type="gramEnd"/>
      <w:r>
        <w:t xml:space="preserve"> - работники, совмещающие работу с обучением, если обучение (профессиональная </w:t>
      </w:r>
      <w:proofErr w:type="spellStart"/>
      <w:proofErr w:type="gramStart"/>
      <w:r>
        <w:t>подго-товка</w:t>
      </w:r>
      <w:proofErr w:type="spellEnd"/>
      <w:proofErr w:type="gramEnd"/>
      <w:r>
        <w:t xml:space="preserve">,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 - работники, которым до наступления права на получение пенсии (в том числе досрочной трудовой) осталось менее трех лет; </w:t>
      </w:r>
      <w:proofErr w:type="gramStart"/>
      <w:r>
        <w:t>-о</w:t>
      </w:r>
      <w:proofErr w:type="gramEnd"/>
      <w:r>
        <w:t xml:space="preserve">динокие матери, воспитывающие детей до 16 лет; -родители, воспитывающие детей-инвалидов до 18 лет. 2.10.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При равной производительности труда и квалификации предпочтение в оставлении на работе имеют: - женщины, имеющие на своем иждивении двух или более детей в возрасте от трех до шести лет; - одинокие матери (отцы), имеющие на своем иждивении ребенка до 16 лет. 2.11. </w:t>
      </w:r>
      <w:proofErr w:type="gramStart"/>
      <w:r>
        <w:t xml:space="preserve">Выплата двухнедельного выходного пособия кроме случаев, предусмотренных законодательством (ст. 178 ТК РФ), производится также при увольнении по основаниям: - отказ работника от продолжения работы в связи с изменением существенных условий трудового договора (ст. 77 ТК РФ); - отказ работника от перевода на другую работу вследствие состояния здоровья в </w:t>
      </w:r>
      <w:proofErr w:type="spellStart"/>
      <w:r>
        <w:t>соот-ветствии</w:t>
      </w:r>
      <w:proofErr w:type="spellEnd"/>
      <w:r>
        <w:t xml:space="preserve"> с медицинским заключением (ст. 77 ТК РФ);</w:t>
      </w:r>
      <w:proofErr w:type="gramEnd"/>
      <w:r>
        <w:t xml:space="preserve"> - не избрание на должность (ст. 83 ТК РФ). 2.12. Уведомление профкома в соответствии со ст.82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w:t>
      </w:r>
      <w:proofErr w:type="spellStart"/>
      <w:r>
        <w:t>соци-ально-экономическое</w:t>
      </w:r>
      <w:proofErr w:type="spellEnd"/>
      <w:r>
        <w:t xml:space="preserve"> обоснование. III. Оплата и </w:t>
      </w:r>
      <w:r>
        <w:lastRenderedPageBreak/>
        <w:t xml:space="preserve">нормирование труда 3.1. Заработная плата выплачивается работникам 2 раза в месяц (аванс – 20 числа </w:t>
      </w:r>
      <w:proofErr w:type="spellStart"/>
      <w:proofErr w:type="gramStart"/>
      <w:r>
        <w:t>каж-дого</w:t>
      </w:r>
      <w:proofErr w:type="spellEnd"/>
      <w:proofErr w:type="gramEnd"/>
      <w:r>
        <w:t xml:space="preserve"> месяца, зарплата – 5 числа). </w:t>
      </w:r>
      <w:proofErr w:type="gramStart"/>
      <w:r>
        <w:t xml:space="preserve">При выплате заработной платы работнику вручается расчетный листок, с </w:t>
      </w:r>
      <w:proofErr w:type="spellStart"/>
      <w:r>
        <w:t>указани-ем</w:t>
      </w:r>
      <w:proofErr w:type="spellEnd"/>
      <w:r>
        <w:t xml:space="preserve">: - составных частей заработной платы, причитающейся ему за соответствующий период; - размеров иных сумм, начисленных работнику, в том числе денежной </w:t>
      </w:r>
      <w:proofErr w:type="spellStart"/>
      <w:r>
        <w:t>компенса-ции</w:t>
      </w:r>
      <w:proofErr w:type="spellEnd"/>
      <w:r>
        <w:t xml:space="preserve"> за нарушение работодателем установленного срока соответственно выплаты </w:t>
      </w:r>
      <w:proofErr w:type="spellStart"/>
      <w:r>
        <w:t>заработ-ной</w:t>
      </w:r>
      <w:proofErr w:type="spellEnd"/>
      <w:r>
        <w:t xml:space="preserve"> платы, оплаты отпуска, выплат при увольнении и (или) других выплат, </w:t>
      </w:r>
      <w:proofErr w:type="spellStart"/>
      <w:r>
        <w:t>причитаю-щихся</w:t>
      </w:r>
      <w:proofErr w:type="spellEnd"/>
      <w:r>
        <w:t xml:space="preserve"> работнику; - размеров и оснований произведенных удержаний;</w:t>
      </w:r>
      <w:proofErr w:type="gramEnd"/>
      <w:r>
        <w:t xml:space="preserve"> - общей денежной суммы, подлежащей выплате. По личному заявлению работника заработная плата может перечисляться на </w:t>
      </w:r>
      <w:proofErr w:type="spellStart"/>
      <w:proofErr w:type="gramStart"/>
      <w:r>
        <w:t>бан-ковскую</w:t>
      </w:r>
      <w:proofErr w:type="spellEnd"/>
      <w:proofErr w:type="gramEnd"/>
      <w:r>
        <w:t xml:space="preserve"> карточку или сберегательную книжку работника.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w:t>
      </w:r>
      <w:proofErr w:type="gramStart"/>
      <w:r>
        <w:t>позднее</w:t>
      </w:r>
      <w:proofErr w:type="gramEnd"/>
      <w:r>
        <w:t xml:space="preserve"> чем за три дня до его начала. 3.2. </w:t>
      </w:r>
      <w:proofErr w:type="gramStart"/>
      <w:r>
        <w:t xml:space="preserve">Система оплаты труда работников учреждения устанавливается в </w:t>
      </w:r>
      <w:proofErr w:type="spellStart"/>
      <w:r>
        <w:t>соответст-вии</w:t>
      </w:r>
      <w:proofErr w:type="spellEnd"/>
      <w:r>
        <w:t xml:space="preserve"> с трудовым законодательством, иными нормативными правовыми актами РФ, </w:t>
      </w:r>
      <w:proofErr w:type="spellStart"/>
      <w:r>
        <w:t>содер-жащими</w:t>
      </w:r>
      <w:proofErr w:type="spellEnd"/>
      <w:r>
        <w:t xml:space="preserve"> нормы трудового права, Положения «О новых системах оплаты труда </w:t>
      </w:r>
      <w:proofErr w:type="spellStart"/>
      <w:r>
        <w:t>работни-ков</w:t>
      </w:r>
      <w:proofErr w:type="spellEnd"/>
      <w:r>
        <w:t xml:space="preserve"> муниципальных образовательных учреждений», Постановлениями Главы </w:t>
      </w:r>
      <w:proofErr w:type="spellStart"/>
      <w:r>
        <w:t>Неклинов-ского</w:t>
      </w:r>
      <w:proofErr w:type="spellEnd"/>
      <w:r>
        <w:t xml:space="preserve"> района «Об оплате труда работников муниципальных бюджетных и автономных учреждений системы образования Неклиновского района», а так же локальными </w:t>
      </w:r>
      <w:proofErr w:type="spellStart"/>
      <w:r>
        <w:t>норма-тивными</w:t>
      </w:r>
      <w:proofErr w:type="spellEnd"/>
      <w:r>
        <w:t xml:space="preserve"> актами образовательного учреждения. 3.3.</w:t>
      </w:r>
      <w:proofErr w:type="gramEnd"/>
      <w:r>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в </w:t>
      </w:r>
      <w:proofErr w:type="spellStart"/>
      <w:proofErr w:type="gramStart"/>
      <w:r>
        <w:t>по-вышенном</w:t>
      </w:r>
      <w:proofErr w:type="spellEnd"/>
      <w:proofErr w:type="gramEnd"/>
      <w:r>
        <w:t xml:space="preserve"> размере по сравнению с тарифными ставками (окладами), установленными для различных видов работ с нормальными условиями труда. Порядок премирования. 3.2.21. Предложения по численному и персональному списку на премирование </w:t>
      </w:r>
      <w:proofErr w:type="spellStart"/>
      <w:proofErr w:type="gramStart"/>
      <w:r>
        <w:t>пре-доставляются</w:t>
      </w:r>
      <w:proofErr w:type="spellEnd"/>
      <w:proofErr w:type="gramEnd"/>
      <w:r>
        <w:t xml:space="preserve"> заведующим на согласование профсоюзному комитету МБДОУ. 3.2.22. Размер премии и персональный список на премирование, предварительно </w:t>
      </w:r>
      <w:proofErr w:type="spellStart"/>
      <w:proofErr w:type="gramStart"/>
      <w:r>
        <w:t>со-гласованный</w:t>
      </w:r>
      <w:proofErr w:type="spellEnd"/>
      <w:proofErr w:type="gramEnd"/>
      <w:r>
        <w:t xml:space="preserve"> с профсоюзным комитетом МБДОУ, утверждается приказом </w:t>
      </w:r>
      <w:proofErr w:type="spellStart"/>
      <w:r>
        <w:t>заведующе-го</w:t>
      </w:r>
      <w:proofErr w:type="spellEnd"/>
      <w:r>
        <w:t xml:space="preserve">. 3.2.33. Размер премии не зависит от стажа работы. 3.2.34. Размер премии рассчитывается за фактически отработанное время. 3.3. Работник, не получивший своевременно заработную плату в сроки, установленные настоящим коллективным договором, или получивший ее не в полном размере вправе </w:t>
      </w:r>
      <w:proofErr w:type="spellStart"/>
      <w:proofErr w:type="gramStart"/>
      <w:r>
        <w:t>приос-тановить</w:t>
      </w:r>
      <w:proofErr w:type="spellEnd"/>
      <w:proofErr w:type="gramEnd"/>
      <w:r>
        <w:t xml:space="preserve"> работу на весь период до выплаты задержанной суммы без учета требований ст. 142 ТК РФ. При этом он не может быть подвергнут дисциплинарному взысканию (ст. 4 ТК РФ). Оплата труда при этом не производится. 3.4. Изменение условий оплаты труда производится: - при присвоении квалификационной категории - со дня вынесения решения </w:t>
      </w:r>
      <w:proofErr w:type="spellStart"/>
      <w:proofErr w:type="gramStart"/>
      <w:r>
        <w:t>аттестаци-онной</w:t>
      </w:r>
      <w:proofErr w:type="spellEnd"/>
      <w:proofErr w:type="gramEnd"/>
      <w:r>
        <w:t xml:space="preserve"> комиссией; - при присвоении почетного звания - со дня присвоения; - при окончании действия квалификационной категории – со дня окончания пятого учебного года, не считая того, в котором данное решение принято. 3.5. Начисленная работнику заработная плата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w:t>
      </w:r>
      <w:proofErr w:type="spellStart"/>
      <w:proofErr w:type="gramStart"/>
      <w:r>
        <w:t>пери-од</w:t>
      </w:r>
      <w:proofErr w:type="spellEnd"/>
      <w:proofErr w:type="gramEnd"/>
      <w:r>
        <w:t xml:space="preserve"> норма рабочего времени и выполнены нормы труда (трудовые обязанности). В случаях, когда заработная плата окажется ниже минимального </w:t>
      </w:r>
      <w:proofErr w:type="gramStart"/>
      <w:r>
        <w:t>размера оплаты труда</w:t>
      </w:r>
      <w:proofErr w:type="gramEnd"/>
      <w:r>
        <w:t xml:space="preserve">, производится доплата до минимального размера оплаты труда. Если работник не полностью отработал норму рабочего времени за </w:t>
      </w:r>
      <w:proofErr w:type="spellStart"/>
      <w:proofErr w:type="gramStart"/>
      <w:r>
        <w:t>соответствую-щий</w:t>
      </w:r>
      <w:proofErr w:type="spellEnd"/>
      <w:proofErr w:type="gramEnd"/>
      <w:r>
        <w:t xml:space="preserve"> календарный месяц года, то доплата производится пропорционально отработанному времени. Доплата начисляется работнику по основному месту работы и работе, </w:t>
      </w:r>
      <w:proofErr w:type="spellStart"/>
      <w:proofErr w:type="gramStart"/>
      <w:r>
        <w:t>осуществ-ляемой</w:t>
      </w:r>
      <w:proofErr w:type="spellEnd"/>
      <w:proofErr w:type="gramEnd"/>
      <w:r>
        <w:t xml:space="preserve"> по совместительству, и выплачивается вместе с заработной платой за истекший календарный месяц. 3.6. Средний дневной заработок для оплаты отпусков, предоставляемых в рабочих днях, определяется путем деления суммы начисленной заработной платы на количество рабочих дней по календарю шестидневной рабочей недели. Для расчета средней </w:t>
      </w:r>
      <w:proofErr w:type="spellStart"/>
      <w:proofErr w:type="gramStart"/>
      <w:r>
        <w:t>заработ-ной</w:t>
      </w:r>
      <w:proofErr w:type="spellEnd"/>
      <w:proofErr w:type="gramEnd"/>
      <w:r>
        <w:t xml:space="preserve"> платы учитываются все предусмотренные системой оплаты труда виды </w:t>
      </w:r>
      <w:r>
        <w:lastRenderedPageBreak/>
        <w:t xml:space="preserve">выплат. </w:t>
      </w:r>
      <w:proofErr w:type="spellStart"/>
      <w:r>
        <w:t>Рас-чет</w:t>
      </w:r>
      <w:proofErr w:type="spellEnd"/>
      <w:r>
        <w:t xml:space="preserve"> средней заработной платы работника производится исходя </w:t>
      </w:r>
      <w:proofErr w:type="gramStart"/>
      <w:r>
        <w:t>из</w:t>
      </w:r>
      <w:proofErr w:type="gramEnd"/>
      <w:r>
        <w:t xml:space="preserve"> фактически </w:t>
      </w:r>
      <w:proofErr w:type="spellStart"/>
      <w:r>
        <w:t>начислен-ной</w:t>
      </w:r>
      <w:proofErr w:type="spellEnd"/>
      <w:r>
        <w:t xml:space="preserve"> </w:t>
      </w:r>
      <w:proofErr w:type="gramStart"/>
      <w:r>
        <w:t>ему</w:t>
      </w:r>
      <w:proofErr w:type="gramEnd"/>
      <w:r>
        <w:t xml:space="preserve"> заработной платы и фактически отработанного им времени за 12 календарных месяцев, предшествующих периоду, в течение которого за работником сохраняется </w:t>
      </w:r>
      <w:proofErr w:type="spellStart"/>
      <w:r>
        <w:t>сред-няя</w:t>
      </w:r>
      <w:proofErr w:type="spellEnd"/>
      <w:r>
        <w:t xml:space="preserve"> заработная плата. 3.7. Повышенная оплата сверхурочной работы составляет за первые два часа </w:t>
      </w:r>
      <w:proofErr w:type="spellStart"/>
      <w:proofErr w:type="gramStart"/>
      <w:r>
        <w:t>рабо-ты</w:t>
      </w:r>
      <w:proofErr w:type="spellEnd"/>
      <w:proofErr w:type="gramEnd"/>
      <w:r>
        <w:t xml:space="preserve"> не менее полуторного размера, за последующие – двойного размера в соответствии со статьей 152 Трудового кодекса Российской Федерации. 3.8. Повышенная оплата за работу в выходные и нерабочие праздничные дни </w:t>
      </w:r>
      <w:proofErr w:type="spellStart"/>
      <w:proofErr w:type="gramStart"/>
      <w:r>
        <w:t>про-изводится</w:t>
      </w:r>
      <w:proofErr w:type="spellEnd"/>
      <w:proofErr w:type="gramEnd"/>
      <w:r>
        <w:t xml:space="preserve"> работникам, привлекавшимся к работе в выходные и нерабочие праздничные дни в соответствии со статьей 153 Трудового кодекса Российской Федерации. 3.9. 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Доплата за расширение зон обслуживания устанавливается работнику при </w:t>
      </w:r>
      <w:proofErr w:type="spellStart"/>
      <w:proofErr w:type="gramStart"/>
      <w:r>
        <w:t>расши-рении</w:t>
      </w:r>
      <w:proofErr w:type="spellEnd"/>
      <w:proofErr w:type="gramEnd"/>
      <w:r>
        <w:t xml:space="preserve"> зон обслуживания в соответствии со статьей 151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roofErr w:type="gramStart"/>
      <w:r>
        <w:t xml:space="preserve">Доплата за увеличение объема работы или исполнение обязанностей временно </w:t>
      </w:r>
      <w:proofErr w:type="spellStart"/>
      <w:r>
        <w:t>от-сутствующего</w:t>
      </w:r>
      <w:proofErr w:type="spellEnd"/>
      <w:r>
        <w:t xml:space="preserve"> работника без освобождения от работы, определенной трудовым </w:t>
      </w:r>
      <w:proofErr w:type="spellStart"/>
      <w:r>
        <w:t>догово-ром</w:t>
      </w:r>
      <w:proofErr w:type="spellEnd"/>
      <w:r>
        <w:t xml:space="preserve">,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w:t>
      </w:r>
      <w:proofErr w:type="spellStart"/>
      <w:r>
        <w:t>освобож-дения</w:t>
      </w:r>
      <w:proofErr w:type="spellEnd"/>
      <w:r>
        <w:t xml:space="preserve"> от работы, определенной трудовым договором в соответствии со статьей 151 Трудового кодекса Российской Федерации.</w:t>
      </w:r>
      <w:proofErr w:type="gramEnd"/>
      <w:r>
        <w:t xml:space="preserve">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3.10. Руководителям учреждений, заместителям руководителей и главным </w:t>
      </w:r>
      <w:proofErr w:type="spellStart"/>
      <w:proofErr w:type="gramStart"/>
      <w:r>
        <w:t>бухгал-терам</w:t>
      </w:r>
      <w:proofErr w:type="spellEnd"/>
      <w:proofErr w:type="gramEnd"/>
      <w:r>
        <w:t xml:space="preserve"> устанавливается предельная кратность дохода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учреждения. </w:t>
      </w:r>
      <w:proofErr w:type="gramStart"/>
      <w:r>
        <w:t xml:space="preserve">Конкретный размер предельной кратности дохода руководителя к величине </w:t>
      </w:r>
      <w:proofErr w:type="spellStart"/>
      <w:r>
        <w:t>среднемесяч-ной</w:t>
      </w:r>
      <w:proofErr w:type="spellEnd"/>
      <w:r>
        <w:t xml:space="preserve"> заработной платы работников, возглавляемого им учреждения, устанавливается управлением образовании Администрации Неклиновского района, в ведомственной </w:t>
      </w:r>
      <w:proofErr w:type="spellStart"/>
      <w:r>
        <w:t>при-надлежности</w:t>
      </w:r>
      <w:proofErr w:type="spellEnd"/>
      <w:r>
        <w:t xml:space="preserve"> которого находится учреждение, в соответствии с Постановлением Главы Неклиновского района № 771 от 22.11.2016 «Об оплате труда работников муниципальных бюджетных и автономных учреждений системы образования Неклиновского района».</w:t>
      </w:r>
      <w:proofErr w:type="gramEnd"/>
      <w:r>
        <w:t xml:space="preserve"> Размер установленной предельной кратности является обязательным для включения в трудовой договор (эффективный контракт). 3.11.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IV. Рабочее время и время отдыха 4.1. Рабочее время работников определяется Правилами внутреннего трудового </w:t>
      </w:r>
      <w:proofErr w:type="spellStart"/>
      <w:proofErr w:type="gramStart"/>
      <w:r>
        <w:t>рас-порядка</w:t>
      </w:r>
      <w:proofErr w:type="spellEnd"/>
      <w:proofErr w:type="gramEnd"/>
      <w:r>
        <w:t xml:space="preserve"> учреждения (ст. 91 ТК РФ), графиком сменности,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w:t>
      </w:r>
      <w:proofErr w:type="spellStart"/>
      <w:r>
        <w:t>Уста-вом</w:t>
      </w:r>
      <w:proofErr w:type="spellEnd"/>
      <w:r>
        <w:t xml:space="preserve"> учреждения. 4.2.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4.3. Для работников и руководителей организации, расположенной в сельской местности, женщин — устанавливается 36-часовая рабочая неделя, если меньшая </w:t>
      </w:r>
      <w:r>
        <w:lastRenderedPageBreak/>
        <w:t xml:space="preserve">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4.4.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образовательным программам, сокращения количества групп), определенные сторонами условия трудового договора не могут быть сохранены. 4.5.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Без согласия работников допускается привлечение их к работе в случаях, определенных частью третьей статьи 113 ТК РФ.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Привлечение работника к работе в выходные и нерабочие праздничные дни производится по письменному распоряжению работодателя. 4.6.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О времени начала отпуска работник должен быть письменно извещен не позднее, чем за две недели до его начала. Продление, перенесение, разделение и отзыв из оплачиваемого отпуска производится с согласия работника в случаях, предусмотренных статьями 124-125 ТК РФ. 4.7. Работникам предоставляется дополнительный отпуск без сохранения заработной платы в следующих случаях (ст.116 ТК РФ): - для проводов детей в армию - 2 день; - бракосочетание работника - 3 дня, - бракосочетание детей работника - 3 дня; - в связи со смертью близких родственников – 3 дня; 4.8. Педагогические работники не реже чем каждые 10 лет непрерывной педагогической работы имеют право на длительный отпуск сроком до 1 года, порядок и </w:t>
      </w:r>
      <w:proofErr w:type="gramStart"/>
      <w:r>
        <w:t>условия</w:t>
      </w:r>
      <w:proofErr w:type="gramEnd"/>
      <w:r>
        <w:t xml:space="preserve">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(ст. 335 ТК РФ). V. Повышение квалификации работников. 5.1. Работодатель определяет необходимость профессиональной подготовки и </w:t>
      </w:r>
      <w:proofErr w:type="spellStart"/>
      <w:proofErr w:type="gramStart"/>
      <w:r>
        <w:t>пере-подготовки</w:t>
      </w:r>
      <w:proofErr w:type="spellEnd"/>
      <w:proofErr w:type="gramEnd"/>
      <w:r>
        <w:t xml:space="preserve"> кадров для нужд учреждения. 5.2.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 5.3. Работодатель обязуется: - Организовывать профессиональную подготовку, переподготовку и повышение квалификации работников (в разрезе специальности). - Повышать квалификацию педагогических работников не реже чем один раз в три года. -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 -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в порядке и размерах, предусмотренных для лиц, </w:t>
      </w:r>
      <w:proofErr w:type="spellStart"/>
      <w:proofErr w:type="gramStart"/>
      <w:r>
        <w:t>направляе-мых</w:t>
      </w:r>
      <w:proofErr w:type="spellEnd"/>
      <w:proofErr w:type="gramEnd"/>
      <w:r>
        <w:t xml:space="preserve"> в служебные командировки (ст. 187 ТК РФ). - Предоставлять гарантии и компенсации работникам, совмещающим работу с </w:t>
      </w:r>
      <w:proofErr w:type="spellStart"/>
      <w:proofErr w:type="gramStart"/>
      <w:r>
        <w:t>ус-пешным</w:t>
      </w:r>
      <w:proofErr w:type="spellEnd"/>
      <w:proofErr w:type="gramEnd"/>
      <w:r>
        <w:t xml:space="preserve">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w:t>
      </w:r>
      <w:proofErr w:type="spellStart"/>
      <w:r>
        <w:t>поряд-ке</w:t>
      </w:r>
      <w:proofErr w:type="spellEnd"/>
      <w:r>
        <w:t xml:space="preserve">, предусмотренном ст. 173-176 ТК РФ. </w:t>
      </w:r>
      <w:r>
        <w:lastRenderedPageBreak/>
        <w:t xml:space="preserve">Предоставлять гарантии и компенсации, предусмотренные ст. 173-176 ТК РФ, также работникам, получающим второе профессиональное образование соответствующего </w:t>
      </w:r>
      <w:proofErr w:type="spellStart"/>
      <w:proofErr w:type="gramStart"/>
      <w:r>
        <w:t>уров-ня</w:t>
      </w:r>
      <w:proofErr w:type="spellEnd"/>
      <w:proofErr w:type="gramEnd"/>
      <w:r>
        <w:t xml:space="preserve"> в рамках прохождения профессиональной подготовки, переподготовки, повышения квалификации, обучения вторым профессиям. -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доплаты, соответствующие полученным квалификационным категориям со дня вынесения решения аттестационной комиссией. - </w:t>
      </w:r>
      <w:proofErr w:type="gramStart"/>
      <w:r>
        <w:t xml:space="preserve">Квалификационные категории, присвоенные педагогическим и руководящим </w:t>
      </w:r>
      <w:proofErr w:type="spellStart"/>
      <w:r>
        <w:t>ра-ботникам</w:t>
      </w:r>
      <w:proofErr w:type="spellEnd"/>
      <w:r>
        <w:t xml:space="preserve"> в соответствии с Положением, учитываются в течение срока их действия при выполнении педагогической работы на разных должностях, по которым совпадают </w:t>
      </w:r>
      <w:proofErr w:type="spellStart"/>
      <w:r>
        <w:t>долж-ностные</w:t>
      </w:r>
      <w:proofErr w:type="spellEnd"/>
      <w:r>
        <w:t xml:space="preserve"> обязанности, учебные программы, профили работы.</w:t>
      </w:r>
      <w:proofErr w:type="gramEnd"/>
      <w:r>
        <w:t xml:space="preserve"> V. Охрана труда и здоровья 6.1. Для реализации права работников на здоровые и безопасные условия труда, </w:t>
      </w:r>
      <w:proofErr w:type="spellStart"/>
      <w:r>
        <w:t>внедре-ние</w:t>
      </w:r>
      <w:proofErr w:type="spellEnd"/>
      <w:r>
        <w:t xml:space="preserve"> современных средств безопасности труда, предупреждающих </w:t>
      </w:r>
      <w:proofErr w:type="gramStart"/>
      <w:r>
        <w:t>производственный</w:t>
      </w:r>
      <w:proofErr w:type="gramEnd"/>
      <w:r>
        <w:t xml:space="preserve"> </w:t>
      </w:r>
      <w:proofErr w:type="spellStart"/>
      <w:r>
        <w:t>травма-тизм</w:t>
      </w:r>
      <w:proofErr w:type="spellEnd"/>
      <w:r>
        <w:t xml:space="preserve"> и возникновение профессиональных заболеваний заключено Соглашение по охране </w:t>
      </w:r>
      <w:proofErr w:type="spellStart"/>
      <w:r>
        <w:t>тру-да</w:t>
      </w:r>
      <w:proofErr w:type="spellEnd"/>
      <w:r>
        <w:t xml:space="preserve">. 6.2. Руководитель осуществляет финансирование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6.3. Руководитель обеспечивает проведение со всеми поступающими на работу, а также переведенными на другую работу работниками обучения и инструктаж по охране труда, </w:t>
      </w:r>
      <w:proofErr w:type="spellStart"/>
      <w:proofErr w:type="gramStart"/>
      <w:r>
        <w:t>со-хранности</w:t>
      </w:r>
      <w:proofErr w:type="spellEnd"/>
      <w:proofErr w:type="gramEnd"/>
      <w:r>
        <w:t xml:space="preserve"> жизни и здоровья детей, безопасным методам и приемам выполнения работ, </w:t>
      </w:r>
      <w:proofErr w:type="spellStart"/>
      <w:r>
        <w:t>оказа-нию</w:t>
      </w:r>
      <w:proofErr w:type="spellEnd"/>
      <w:r>
        <w:t xml:space="preserve"> первой помощи пострадавшим. 6.4. Руководитель организует проверку знаний работников учреждения по охране труда на начало учебного года. 6.5. Руководитель обеспечивает наличие нормативных и справочных материалов по </w:t>
      </w:r>
      <w:proofErr w:type="spellStart"/>
      <w:proofErr w:type="gramStart"/>
      <w:r>
        <w:t>ох-ране</w:t>
      </w:r>
      <w:proofErr w:type="spellEnd"/>
      <w:proofErr w:type="gramEnd"/>
      <w:r>
        <w:t xml:space="preserve"> труда, правил, инструкций, журналов инструктажа и других обязательных материалов. 6.6.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w:t>
      </w:r>
      <w:proofErr w:type="spellStart"/>
      <w:proofErr w:type="gramStart"/>
      <w:r>
        <w:t>предостав-ляется</w:t>
      </w:r>
      <w:proofErr w:type="spellEnd"/>
      <w:proofErr w:type="gramEnd"/>
      <w:r>
        <w:t xml:space="preserve"> другая работа на время устранения такой опасности либо производится оплата </w:t>
      </w:r>
      <w:proofErr w:type="spellStart"/>
      <w:r>
        <w:t>возник-шего</w:t>
      </w:r>
      <w:proofErr w:type="spellEnd"/>
      <w:r>
        <w:t xml:space="preserve"> по этой причине простоя в размере среднего заработка. 6.7. Руководитель оказывает содействие техническим инспекторам труда Профсоюза </w:t>
      </w:r>
      <w:proofErr w:type="spellStart"/>
      <w:proofErr w:type="gramStart"/>
      <w:r>
        <w:t>ра-ботников</w:t>
      </w:r>
      <w:proofErr w:type="spellEnd"/>
      <w:proofErr w:type="gramEnd"/>
      <w:r>
        <w:t xml:space="preserve"> народного образования и науки РФ, членам комиссий по охране труда, </w:t>
      </w:r>
      <w:proofErr w:type="spellStart"/>
      <w:r>
        <w:t>уполномо-ченным</w:t>
      </w:r>
      <w:proofErr w:type="spellEnd"/>
      <w:r>
        <w:t xml:space="preserve"> (доверенным лицам) по охране труда в проведении контроля за состоянием охраны труда в учреждении. 6.8. Руководитель обеспечивает прохождение бесплатных обязательных периодических медицинских осмотров (обследований) работников с сохранением за ними места работы (должности) и среднего заработка. 6.9. Руководитель один раз в год информирует работников о расходовании средств социального страхования на оплату пособий, больничных листов, лечение и отдых. 6.10. </w:t>
      </w:r>
      <w:proofErr w:type="gramStart"/>
      <w:r>
        <w:t>В целях профилактики ВИЧ/</w:t>
      </w:r>
      <w:proofErr w:type="spellStart"/>
      <w:r>
        <w:t>СПИДа</w:t>
      </w:r>
      <w:proofErr w:type="spellEnd"/>
      <w:r>
        <w:t xml:space="preserve"> среди работников учреждения и </w:t>
      </w:r>
      <w:proofErr w:type="spellStart"/>
      <w:r>
        <w:t>сокраще-ния</w:t>
      </w:r>
      <w:proofErr w:type="spellEnd"/>
      <w:r>
        <w:t xml:space="preserve"> негативных последствий распространения эпидемии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roofErr w:type="gramEnd"/>
      <w:r>
        <w:t xml:space="preserve"> VII. Гарантии профсоюзной деятельности 7.1. Руководитель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7.2. В случае если работник, не состоящий в профсоюзе, уполномочил профком </w:t>
      </w:r>
      <w:proofErr w:type="spellStart"/>
      <w:proofErr w:type="gramStart"/>
      <w:r>
        <w:t>пред-ставлять</w:t>
      </w:r>
      <w:proofErr w:type="spellEnd"/>
      <w:proofErr w:type="gramEnd"/>
      <w:r>
        <w:t xml:space="preserve"> его интересы, руководитель обеспечивает ежемесячное перечисление на счет </w:t>
      </w:r>
      <w:proofErr w:type="spellStart"/>
      <w:r>
        <w:t>проф-кома</w:t>
      </w:r>
      <w:proofErr w:type="spellEnd"/>
      <w:r>
        <w:t xml:space="preserve"> денежных средств из заработной платы работника в размере 1 процента. 7.3. Руководитель соблюдает права и гарантии профсоюзных органов в </w:t>
      </w:r>
      <w:proofErr w:type="spellStart"/>
      <w:proofErr w:type="gramStart"/>
      <w:r>
        <w:t>соответст-вии</w:t>
      </w:r>
      <w:proofErr w:type="spellEnd"/>
      <w:proofErr w:type="gramEnd"/>
      <w:r>
        <w:t xml:space="preserve"> с ТК РФ, Законом РФ «О </w:t>
      </w:r>
      <w:proofErr w:type="spellStart"/>
      <w:r>
        <w:t>профессио¬нальных</w:t>
      </w:r>
      <w:proofErr w:type="spellEnd"/>
      <w:r>
        <w:t xml:space="preserve"> союзах, их правах и гарантиях </w:t>
      </w:r>
      <w:proofErr w:type="spellStart"/>
      <w:r>
        <w:t>дея-</w:t>
      </w:r>
      <w:r>
        <w:lastRenderedPageBreak/>
        <w:t>тельности</w:t>
      </w:r>
      <w:proofErr w:type="spellEnd"/>
      <w:r>
        <w:t xml:space="preserve">». 7.4. </w:t>
      </w:r>
      <w:proofErr w:type="gramStart"/>
      <w:r>
        <w:t>Взаимодействие руководителя с профкомом осуществляется посредством: - учета мнения профкома, (порядок установлен статьей 372 ТК РФ); - учета мотивированного мнения профкома, (порядок установлен статьей 373 ТК РФ); - 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w:t>
      </w:r>
      <w:proofErr w:type="gramEnd"/>
      <w:r>
        <w:t xml:space="preserve"> В случае если мнение профкома не совпадает с предполагаемым решением руководителя, </w:t>
      </w:r>
      <w:proofErr w:type="spellStart"/>
      <w:proofErr w:type="gramStart"/>
      <w:r>
        <w:t>во-прос</w:t>
      </w:r>
      <w:proofErr w:type="spellEnd"/>
      <w:proofErr w:type="gramEnd"/>
      <w:r>
        <w:t xml:space="preserve"> выносится на общее собрание, решение которого, принятое большинством голосов </w:t>
      </w:r>
      <w:proofErr w:type="spellStart"/>
      <w:r>
        <w:t>явля-ется</w:t>
      </w:r>
      <w:proofErr w:type="spellEnd"/>
      <w:r>
        <w:t xml:space="preserve"> окончательным и обязательным для сторон; - согласия, отсутствие которого при принятии решения руководителем квалифицирует действия последнего как грубое нарушение трудовых обязанностей. 7.5. Руководитель предоставляет профсоюзному комитету бесплатно необходимые помещения для работы самого профсоюзного органа и для проведения собраний </w:t>
      </w:r>
      <w:proofErr w:type="spellStart"/>
      <w:proofErr w:type="gramStart"/>
      <w:r>
        <w:t>работни-ков</w:t>
      </w:r>
      <w:proofErr w:type="spellEnd"/>
      <w:proofErr w:type="gramEnd"/>
      <w:r>
        <w:t xml:space="preserve">, а также предоставляет транспортные средства, </w:t>
      </w:r>
      <w:proofErr w:type="spellStart"/>
      <w:r>
        <w:t>средст¬ва</w:t>
      </w:r>
      <w:proofErr w:type="spellEnd"/>
      <w:r>
        <w:t xml:space="preserve"> связи и множительную технику в соответствии с коллективным договором образовательных учреждений. 7.6. Руководитель предоставляет профсоюзному комитету по его запросу </w:t>
      </w:r>
      <w:proofErr w:type="spellStart"/>
      <w:proofErr w:type="gramStart"/>
      <w:r>
        <w:t>информа-цию</w:t>
      </w:r>
      <w:proofErr w:type="spellEnd"/>
      <w:proofErr w:type="gramEnd"/>
      <w:r>
        <w:t xml:space="preserve">, сведения и разъяснения по вопросам финансирования образовательного учреждения, формирования и использования внебюджетных средств, выплаты заработной платы и другим социально-трудовым вопросам. 7.7. Руководитель предоставляет членам выборных профсоюзных </w:t>
      </w:r>
      <w:proofErr w:type="spellStart"/>
      <w:r>
        <w:t>органов¬</w:t>
      </w:r>
      <w:proofErr w:type="spellEnd"/>
      <w:r>
        <w:t xml:space="preserve"> время с сохранением среднего заработка для выполнения общественных обязанностей в интересах коллектива, а также на время их профсоюзной учебы и участия в работе конференций, пленумов, собраний, созываемых Профсоюзом. 7.8. Руководитель оплачивает труд председателя выборного профсоюзного органа (за работу по контролю ведения </w:t>
      </w:r>
      <w:proofErr w:type="spellStart"/>
      <w:r>
        <w:t>трудо¬вых</w:t>
      </w:r>
      <w:proofErr w:type="spellEnd"/>
      <w:r>
        <w:t xml:space="preserve"> книжек, по контролю по охране труда и ТБ). Размер данной надбавки определяется в Положении о выплатах стимулирующего характера и закрепляется в </w:t>
      </w:r>
      <w:proofErr w:type="spellStart"/>
      <w:r>
        <w:t>коллек¬тивном</w:t>
      </w:r>
      <w:proofErr w:type="spellEnd"/>
      <w:r>
        <w:t xml:space="preserve"> договоре. 7.9. </w:t>
      </w:r>
      <w:proofErr w:type="gramStart"/>
      <w:r>
        <w:t>Руководитель включает представителей выборного профсоюзного органа в состав следующих комиссий: • тарификационной, • экспертной, • по установлению доплат и надбавок компенсационного и стимулирующего характера, • по премированию, • по охране труда, • по социальному страхованию, • по приемке ОУ к новому учебному году, • по расследованию несчастных случаев. 7.10.</w:t>
      </w:r>
      <w:proofErr w:type="gramEnd"/>
      <w:r>
        <w:t xml:space="preserve"> </w:t>
      </w:r>
      <w:proofErr w:type="gramStart"/>
      <w:r>
        <w:t>Руководитель учитывает мнение выборного профсоюзного органа при принятии решений по: • предварительной расстановке педагогических кадров, • тарификации работников (ст. 135 и 144 ТК РФ), • установлению системы оплаты труда и стимулирования труда (ст. 135 ТК РФ), • привлечению к сверхурочной работе (ст.99 ТК РФ), • привлечению к работе в выходные и праздничные дни (ст.l13 ТК РФ), • обеспечению безопасных условий и охраны труда (ст</w:t>
      </w:r>
      <w:proofErr w:type="gramEnd"/>
      <w:r>
        <w:t xml:space="preserve">. </w:t>
      </w:r>
      <w:proofErr w:type="gramStart"/>
      <w:r>
        <w:t>212 ТК РФ), • расследованию несчастных случаев и определении степени вины пострадавшего (ст.229 ТК РФ), • разработке инструкций по охране труда (ст.212 ТК РФ), • переносу отпуска на следующий рабочий год (ст.124 ТК РФ), • поощрению и награждению работников (ст. 135, ст. 191 ТК РФ), • разработке правил внутреннего трудового распорядка (ст.190 ТК РФ), • расписанию учебных занятий и графиков сменности (ст</w:t>
      </w:r>
      <w:proofErr w:type="gramEnd"/>
      <w:r>
        <w:t>.</w:t>
      </w:r>
      <w:proofErr w:type="gramStart"/>
      <w:r>
        <w:t>103 ТК РФ), • установлению графиков отпусков (ст. 123 ТК РФ), • составлению трудовых договоров с работниками, поступающими на работу, • установлению сроков выплаты заработной платы работникам; • утверждению должностных обязанностей работников; 7.11.</w:t>
      </w:r>
      <w:proofErr w:type="gramEnd"/>
      <w:r>
        <w:t xml:space="preserve"> </w:t>
      </w:r>
      <w:proofErr w:type="gramStart"/>
      <w:r>
        <w:t xml:space="preserve">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 • сокращение численности или штата работников организации; • несоответствие работника занимаемой должности или выполняемой работе </w:t>
      </w:r>
      <w:proofErr w:type="spellStart"/>
      <w:r>
        <w:t>вследст-вие</w:t>
      </w:r>
      <w:proofErr w:type="spellEnd"/>
      <w:r>
        <w:t xml:space="preserve"> недостаточной квалификации, подтвержденной результатами аттестации; • неоднократное неисполнение работником без уважительных причин трудовых </w:t>
      </w:r>
      <w:proofErr w:type="spellStart"/>
      <w:r>
        <w:t>обя-занностей</w:t>
      </w:r>
      <w:proofErr w:type="spellEnd"/>
      <w:r>
        <w:t>, если он имеет дисциплинарное взыскание;</w:t>
      </w:r>
      <w:proofErr w:type="gramEnd"/>
      <w:r>
        <w:t xml:space="preserve"> • </w:t>
      </w:r>
      <w:proofErr w:type="gramStart"/>
      <w:r>
        <w:t xml:space="preserve">неоднократное грубое нарушение работником трудовых обязанностей в виде: </w:t>
      </w:r>
      <w:r>
        <w:sym w:font="Symbol" w:char="F0FC"/>
      </w:r>
      <w:r>
        <w:t xml:space="preserve"> прогула (отсутствия на рабочем месте без уважительных причин более </w:t>
      </w:r>
      <w:r>
        <w:lastRenderedPageBreak/>
        <w:t xml:space="preserve">четырех часов подряд в течение рабочего дня); </w:t>
      </w:r>
      <w:r>
        <w:sym w:font="Symbol" w:char="F0FC"/>
      </w:r>
      <w:r>
        <w:t xml:space="preserve"> нарушения работником требований по охране труда, если это нарушение </w:t>
      </w:r>
      <w:proofErr w:type="spellStart"/>
      <w:r>
        <w:t>по-влекло</w:t>
      </w:r>
      <w:proofErr w:type="spellEnd"/>
      <w:r>
        <w:t xml:space="preserve"> за собой тяжкие последствия (несчастный случай на производстве, </w:t>
      </w:r>
      <w:proofErr w:type="spellStart"/>
      <w:r>
        <w:t>ава-рия</w:t>
      </w:r>
      <w:proofErr w:type="spellEnd"/>
      <w:r>
        <w:t>, катастрофа) либо заведомо создавало реальную угрозу наступления таких последствий;</w:t>
      </w:r>
      <w:proofErr w:type="gramEnd"/>
      <w:r>
        <w:t xml:space="preserve"> • совершение виновных действий работником, непосредственно обслуживающим </w:t>
      </w:r>
      <w:proofErr w:type="spellStart"/>
      <w:proofErr w:type="gramStart"/>
      <w:r>
        <w:t>де-нежные</w:t>
      </w:r>
      <w:proofErr w:type="spellEnd"/>
      <w:proofErr w:type="gramEnd"/>
      <w:r>
        <w:t xml:space="preserve"> или товарные ценности, если эти действия дают основание для утраты доверия к нему со стороны работодателя; • совершение работником, выполняющим воспитательные функции, аморального проступка, несовместимого с продолжением данной работы; • повторное в течение одного года грубое нарушение педагогическим работником </w:t>
      </w:r>
      <w:proofErr w:type="spellStart"/>
      <w:r>
        <w:t>ус-тава</w:t>
      </w:r>
      <w:proofErr w:type="spellEnd"/>
      <w:r>
        <w:t xml:space="preserve"> образовательного учреждения; • применение, в том числе однократное, педагогическим работником методов </w:t>
      </w:r>
      <w:proofErr w:type="spellStart"/>
      <w:proofErr w:type="gramStart"/>
      <w:r>
        <w:t>воспи-тания</w:t>
      </w:r>
      <w:proofErr w:type="spellEnd"/>
      <w:proofErr w:type="gramEnd"/>
      <w:r>
        <w:t xml:space="preserve">, связанных с физическим и (или) психическим насилием над личностью </w:t>
      </w:r>
      <w:proofErr w:type="spellStart"/>
      <w:r>
        <w:t>обу-чающегося</w:t>
      </w:r>
      <w:proofErr w:type="spellEnd"/>
      <w:r>
        <w:t xml:space="preserve">, воспитанника. 7.12. </w:t>
      </w:r>
      <w:proofErr w:type="gramStart"/>
      <w:r>
        <w:t xml:space="preserve">По согласованию с профкомом производится: - утверждение Правил внутреннего трудового распорядка (ст. 190 ТК РФ); - установление размеров повышенной заработной платы за вредные или опасные и иные особые условия труда (ст. 147 ТК РФ); - установление, изменение размеров и снятие всех видов надбавок и доплат </w:t>
      </w:r>
      <w:proofErr w:type="spellStart"/>
      <w:r>
        <w:t>компенсаци-онного</w:t>
      </w:r>
      <w:proofErr w:type="spellEnd"/>
      <w:r>
        <w:t xml:space="preserve"> и стимулирующего характера; - принятие Положений о дополнительных отпусках;</w:t>
      </w:r>
      <w:proofErr w:type="gramEnd"/>
      <w:r>
        <w:t xml:space="preserve"> - сохранение оплаты труда работника после истечения срока действия </w:t>
      </w:r>
      <w:proofErr w:type="spellStart"/>
      <w:proofErr w:type="gramStart"/>
      <w:r>
        <w:t>квалификацион-ной</w:t>
      </w:r>
      <w:proofErr w:type="spellEnd"/>
      <w:proofErr w:type="gramEnd"/>
      <w:r>
        <w:t xml:space="preserve"> категории в случаях объективной невозможности своевременно реализовать свое право на аттестацию. 7.13. С согласия профкома производится: - применение дисциплинарного взыскания в виде замечания и выговора в отношении работников, являющихся членами профкома; - временный перевод на другую работу в случае производственной необходимости </w:t>
      </w:r>
      <w:proofErr w:type="spellStart"/>
      <w:proofErr w:type="gramStart"/>
      <w:r>
        <w:t>ра-ботников</w:t>
      </w:r>
      <w:proofErr w:type="spellEnd"/>
      <w:proofErr w:type="gramEnd"/>
      <w:r>
        <w:t xml:space="preserve">, являющихся членами профкома. 7.14. С согласия районного выборного профсоюзного органа производится: - увольнение членов профкома в период осуществления своих полномочий и в течение 2-х лет после его окончания по основаниям: • сокращение численности или штата работников организации (ст.81 ТК РФ); • несоответствие работника занимаемой должности или выполняемой работе </w:t>
      </w:r>
      <w:proofErr w:type="spellStart"/>
      <w:proofErr w:type="gramStart"/>
      <w:r>
        <w:t>вследст-вие</w:t>
      </w:r>
      <w:proofErr w:type="spellEnd"/>
      <w:proofErr w:type="gramEnd"/>
      <w:r>
        <w:t xml:space="preserve"> недостаточной квалификации, подтвержденной результатами аттестации; • неоднократное неисполнение работником без уважительных причин трудовых </w:t>
      </w:r>
      <w:proofErr w:type="spellStart"/>
      <w:proofErr w:type="gramStart"/>
      <w:r>
        <w:t>обя-занностей</w:t>
      </w:r>
      <w:proofErr w:type="spellEnd"/>
      <w:proofErr w:type="gramEnd"/>
      <w:r>
        <w:t xml:space="preserve">, если он имеет дисциплинарное взыскание. VIII. </w:t>
      </w:r>
      <w:proofErr w:type="gramStart"/>
      <w:r>
        <w:t>Контроль за</w:t>
      </w:r>
      <w:proofErr w:type="gramEnd"/>
      <w:r>
        <w:t xml:space="preserve"> выполнением коллективного договора. Ответственность сторон коллективного договора. 8. Стороны договорились: 8.1. Совместно разрабатывать ежегодный план мероприятий по реализации </w:t>
      </w:r>
      <w:proofErr w:type="spellStart"/>
      <w:proofErr w:type="gramStart"/>
      <w:r>
        <w:t>на-стоящего</w:t>
      </w:r>
      <w:proofErr w:type="spellEnd"/>
      <w:proofErr w:type="gramEnd"/>
      <w:r>
        <w:t xml:space="preserve"> коллективного договора на текущий год и ежегодно отчитываться на общем собрании работников о его выполнении. 8.2. Работодатель в течение 7 календарных дней со </w:t>
      </w:r>
      <w:proofErr w:type="spellStart"/>
      <w:r>
        <w:t>дн</w:t>
      </w:r>
      <w:proofErr w:type="spellEnd"/>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Default="00E30368" w:rsidP="00B73354">
      <w:pPr>
        <w:spacing w:after="0"/>
        <w:jc w:val="both"/>
        <w:rPr>
          <w:rFonts w:ascii="Times New Roman" w:hAnsi="Times New Roman"/>
          <w:sz w:val="26"/>
          <w:szCs w:val="28"/>
        </w:rPr>
      </w:pPr>
    </w:p>
    <w:p w:rsidR="00E30368" w:rsidRPr="003E6C0E" w:rsidRDefault="00E30368" w:rsidP="00B73354">
      <w:pPr>
        <w:spacing w:after="0"/>
        <w:jc w:val="both"/>
        <w:rPr>
          <w:rFonts w:ascii="Times New Roman" w:hAnsi="Times New Roman"/>
          <w:sz w:val="26"/>
          <w:szCs w:val="28"/>
        </w:rPr>
      </w:pPr>
    </w:p>
    <w:sectPr w:rsidR="00E30368" w:rsidRPr="003E6C0E" w:rsidSect="006F3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36E1"/>
    <w:multiLevelType w:val="multilevel"/>
    <w:tmpl w:val="3B12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E3FE0"/>
    <w:multiLevelType w:val="multilevel"/>
    <w:tmpl w:val="65DA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72216"/>
    <w:multiLevelType w:val="multilevel"/>
    <w:tmpl w:val="C8FA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90C00"/>
    <w:multiLevelType w:val="hybridMultilevel"/>
    <w:tmpl w:val="3FE0C0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460F95"/>
    <w:multiLevelType w:val="multilevel"/>
    <w:tmpl w:val="E3B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3495F"/>
    <w:multiLevelType w:val="hybridMultilevel"/>
    <w:tmpl w:val="77845F1A"/>
    <w:lvl w:ilvl="0" w:tplc="04190011">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683B77AD"/>
    <w:multiLevelType w:val="hybridMultilevel"/>
    <w:tmpl w:val="5F7EBE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11873CB"/>
    <w:multiLevelType w:val="multilevel"/>
    <w:tmpl w:val="ECF8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B11A0D"/>
    <w:multiLevelType w:val="multilevel"/>
    <w:tmpl w:val="560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4"/>
  </w:num>
  <w:num w:numId="5">
    <w:abstractNumId w:val="8"/>
  </w:num>
  <w:num w:numId="6">
    <w:abstractNumId w:val="0"/>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28D"/>
    <w:rsid w:val="00023C56"/>
    <w:rsid w:val="000A7014"/>
    <w:rsid w:val="000D2723"/>
    <w:rsid w:val="000F76ED"/>
    <w:rsid w:val="001370BF"/>
    <w:rsid w:val="001B43ED"/>
    <w:rsid w:val="00201AE6"/>
    <w:rsid w:val="00231C7B"/>
    <w:rsid w:val="00315737"/>
    <w:rsid w:val="003565E3"/>
    <w:rsid w:val="003E30A4"/>
    <w:rsid w:val="003E6C0E"/>
    <w:rsid w:val="003E6FD6"/>
    <w:rsid w:val="003F44F0"/>
    <w:rsid w:val="004150AA"/>
    <w:rsid w:val="00427D6E"/>
    <w:rsid w:val="00456C06"/>
    <w:rsid w:val="004655EE"/>
    <w:rsid w:val="00496EA6"/>
    <w:rsid w:val="004A567D"/>
    <w:rsid w:val="00560922"/>
    <w:rsid w:val="005A14B0"/>
    <w:rsid w:val="005B5AD0"/>
    <w:rsid w:val="005E4375"/>
    <w:rsid w:val="00627BD1"/>
    <w:rsid w:val="006610C5"/>
    <w:rsid w:val="006B45D4"/>
    <w:rsid w:val="006B54E8"/>
    <w:rsid w:val="006C3905"/>
    <w:rsid w:val="006F3633"/>
    <w:rsid w:val="006F778F"/>
    <w:rsid w:val="0071361E"/>
    <w:rsid w:val="007431FC"/>
    <w:rsid w:val="00776B10"/>
    <w:rsid w:val="007E37B7"/>
    <w:rsid w:val="008146BA"/>
    <w:rsid w:val="00885FD1"/>
    <w:rsid w:val="00923B78"/>
    <w:rsid w:val="009C68CB"/>
    <w:rsid w:val="009C7538"/>
    <w:rsid w:val="00A06587"/>
    <w:rsid w:val="00A27F56"/>
    <w:rsid w:val="00A3742B"/>
    <w:rsid w:val="00B46293"/>
    <w:rsid w:val="00B63990"/>
    <w:rsid w:val="00B73354"/>
    <w:rsid w:val="00B7466D"/>
    <w:rsid w:val="00C55DBC"/>
    <w:rsid w:val="00C64683"/>
    <w:rsid w:val="00C847BA"/>
    <w:rsid w:val="00D67DDF"/>
    <w:rsid w:val="00DA50F9"/>
    <w:rsid w:val="00DD715F"/>
    <w:rsid w:val="00E30368"/>
    <w:rsid w:val="00E6548C"/>
    <w:rsid w:val="00E95071"/>
    <w:rsid w:val="00EC33D6"/>
    <w:rsid w:val="00EE6971"/>
    <w:rsid w:val="00F45E40"/>
    <w:rsid w:val="00F54301"/>
    <w:rsid w:val="00F84469"/>
    <w:rsid w:val="00F84C5E"/>
    <w:rsid w:val="00FE556E"/>
    <w:rsid w:val="00FF128D"/>
    <w:rsid w:val="00FF6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4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44F0"/>
    <w:rPr>
      <w:b/>
      <w:bCs/>
    </w:rPr>
  </w:style>
  <w:style w:type="paragraph" w:styleId="a4">
    <w:name w:val="Balloon Text"/>
    <w:basedOn w:val="a"/>
    <w:link w:val="a5"/>
    <w:uiPriority w:val="99"/>
    <w:semiHidden/>
    <w:unhideWhenUsed/>
    <w:rsid w:val="00456C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C06"/>
    <w:rPr>
      <w:rFonts w:ascii="Tahoma" w:hAnsi="Tahoma" w:cs="Tahoma"/>
      <w:sz w:val="16"/>
      <w:szCs w:val="16"/>
    </w:rPr>
  </w:style>
  <w:style w:type="character" w:styleId="a6">
    <w:name w:val="Hyperlink"/>
    <w:basedOn w:val="a0"/>
    <w:uiPriority w:val="99"/>
    <w:unhideWhenUsed/>
    <w:rsid w:val="005E4375"/>
    <w:rPr>
      <w:color w:val="0000FF" w:themeColor="hyperlink"/>
      <w:u w:val="single"/>
    </w:rPr>
  </w:style>
  <w:style w:type="character" w:styleId="a7">
    <w:name w:val="FollowedHyperlink"/>
    <w:basedOn w:val="a0"/>
    <w:uiPriority w:val="99"/>
    <w:semiHidden/>
    <w:unhideWhenUsed/>
    <w:rsid w:val="005E4375"/>
    <w:rPr>
      <w:color w:val="800080" w:themeColor="followedHyperlink"/>
      <w:u w:val="single"/>
    </w:rPr>
  </w:style>
  <w:style w:type="paragraph" w:styleId="a8">
    <w:name w:val="List Paragraph"/>
    <w:basedOn w:val="a"/>
    <w:uiPriority w:val="34"/>
    <w:qFormat/>
    <w:rsid w:val="00B7466D"/>
    <w:pPr>
      <w:ind w:left="720"/>
      <w:contextualSpacing/>
    </w:pPr>
  </w:style>
  <w:style w:type="paragraph" w:customStyle="1" w:styleId="c3">
    <w:name w:val="c3"/>
    <w:basedOn w:val="a"/>
    <w:rsid w:val="00923B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23B78"/>
  </w:style>
  <w:style w:type="character" w:customStyle="1" w:styleId="c1">
    <w:name w:val="c1"/>
    <w:basedOn w:val="a0"/>
    <w:rsid w:val="00923B78"/>
  </w:style>
  <w:style w:type="paragraph" w:customStyle="1" w:styleId="c5">
    <w:name w:val="c5"/>
    <w:basedOn w:val="a"/>
    <w:rsid w:val="00923B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923B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7E37B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4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44F0"/>
    <w:rPr>
      <w:b/>
      <w:bCs/>
    </w:rPr>
  </w:style>
  <w:style w:type="paragraph" w:styleId="a4">
    <w:name w:val="Balloon Text"/>
    <w:basedOn w:val="a"/>
    <w:link w:val="a5"/>
    <w:uiPriority w:val="99"/>
    <w:semiHidden/>
    <w:unhideWhenUsed/>
    <w:rsid w:val="00456C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C06"/>
    <w:rPr>
      <w:rFonts w:ascii="Tahoma" w:hAnsi="Tahoma" w:cs="Tahoma"/>
      <w:sz w:val="16"/>
      <w:szCs w:val="16"/>
    </w:rPr>
  </w:style>
  <w:style w:type="character" w:styleId="a6">
    <w:name w:val="Hyperlink"/>
    <w:basedOn w:val="a0"/>
    <w:uiPriority w:val="99"/>
    <w:unhideWhenUsed/>
    <w:rsid w:val="005E4375"/>
    <w:rPr>
      <w:color w:val="0000FF" w:themeColor="hyperlink"/>
      <w:u w:val="single"/>
    </w:rPr>
  </w:style>
  <w:style w:type="character" w:styleId="a7">
    <w:name w:val="FollowedHyperlink"/>
    <w:basedOn w:val="a0"/>
    <w:uiPriority w:val="99"/>
    <w:semiHidden/>
    <w:unhideWhenUsed/>
    <w:rsid w:val="005E4375"/>
    <w:rPr>
      <w:color w:val="800080" w:themeColor="followedHyperlink"/>
      <w:u w:val="single"/>
    </w:rPr>
  </w:style>
  <w:style w:type="paragraph" w:styleId="a8">
    <w:name w:val="List Paragraph"/>
    <w:basedOn w:val="a"/>
    <w:uiPriority w:val="34"/>
    <w:qFormat/>
    <w:rsid w:val="00B7466D"/>
    <w:pPr>
      <w:ind w:left="720"/>
      <w:contextualSpacing/>
    </w:pPr>
  </w:style>
  <w:style w:type="paragraph" w:customStyle="1" w:styleId="c3">
    <w:name w:val="c3"/>
    <w:basedOn w:val="a"/>
    <w:rsid w:val="00923B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23B78"/>
  </w:style>
  <w:style w:type="character" w:customStyle="1" w:styleId="c1">
    <w:name w:val="c1"/>
    <w:basedOn w:val="a0"/>
    <w:rsid w:val="00923B78"/>
  </w:style>
  <w:style w:type="paragraph" w:customStyle="1" w:styleId="c5">
    <w:name w:val="c5"/>
    <w:basedOn w:val="a"/>
    <w:rsid w:val="00923B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923B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7E37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28991958">
      <w:bodyDiv w:val="1"/>
      <w:marLeft w:val="0"/>
      <w:marRight w:val="0"/>
      <w:marTop w:val="0"/>
      <w:marBottom w:val="0"/>
      <w:divBdr>
        <w:top w:val="none" w:sz="0" w:space="0" w:color="auto"/>
        <w:left w:val="none" w:sz="0" w:space="0" w:color="auto"/>
        <w:bottom w:val="none" w:sz="0" w:space="0" w:color="auto"/>
        <w:right w:val="none" w:sz="0" w:space="0" w:color="auto"/>
      </w:divBdr>
      <w:divsChild>
        <w:div w:id="1427534016">
          <w:marLeft w:val="0"/>
          <w:marRight w:val="0"/>
          <w:marTop w:val="300"/>
          <w:marBottom w:val="300"/>
          <w:divBdr>
            <w:top w:val="none" w:sz="0" w:space="0" w:color="auto"/>
            <w:left w:val="none" w:sz="0" w:space="0" w:color="auto"/>
            <w:bottom w:val="none" w:sz="0" w:space="0" w:color="auto"/>
            <w:right w:val="none" w:sz="0" w:space="0" w:color="auto"/>
          </w:divBdr>
        </w:div>
        <w:div w:id="203649517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051730063">
      <w:bodyDiv w:val="1"/>
      <w:marLeft w:val="0"/>
      <w:marRight w:val="0"/>
      <w:marTop w:val="0"/>
      <w:marBottom w:val="0"/>
      <w:divBdr>
        <w:top w:val="none" w:sz="0" w:space="0" w:color="auto"/>
        <w:left w:val="none" w:sz="0" w:space="0" w:color="auto"/>
        <w:bottom w:val="none" w:sz="0" w:space="0" w:color="auto"/>
        <w:right w:val="none" w:sz="0" w:space="0" w:color="auto"/>
      </w:divBdr>
      <w:divsChild>
        <w:div w:id="887184615">
          <w:marLeft w:val="0"/>
          <w:marRight w:val="0"/>
          <w:marTop w:val="0"/>
          <w:marBottom w:val="0"/>
          <w:divBdr>
            <w:top w:val="none" w:sz="0" w:space="0" w:color="auto"/>
            <w:left w:val="none" w:sz="0" w:space="0" w:color="auto"/>
            <w:bottom w:val="none" w:sz="0" w:space="0" w:color="auto"/>
            <w:right w:val="none" w:sz="0" w:space="0" w:color="auto"/>
          </w:divBdr>
        </w:div>
        <w:div w:id="919019305">
          <w:marLeft w:val="0"/>
          <w:marRight w:val="0"/>
          <w:marTop w:val="0"/>
          <w:marBottom w:val="0"/>
          <w:divBdr>
            <w:top w:val="none" w:sz="0" w:space="0" w:color="auto"/>
            <w:left w:val="none" w:sz="0" w:space="0" w:color="auto"/>
            <w:bottom w:val="none" w:sz="0" w:space="0" w:color="auto"/>
            <w:right w:val="none" w:sz="0" w:space="0" w:color="auto"/>
          </w:divBdr>
          <w:divsChild>
            <w:div w:id="441458655">
              <w:marLeft w:val="0"/>
              <w:marRight w:val="0"/>
              <w:marTop w:val="0"/>
              <w:marBottom w:val="0"/>
              <w:divBdr>
                <w:top w:val="none" w:sz="0" w:space="0" w:color="auto"/>
                <w:left w:val="none" w:sz="0" w:space="0" w:color="auto"/>
                <w:bottom w:val="none" w:sz="0" w:space="0" w:color="auto"/>
                <w:right w:val="none" w:sz="0" w:space="0" w:color="auto"/>
              </w:divBdr>
              <w:divsChild>
                <w:div w:id="705564477">
                  <w:marLeft w:val="0"/>
                  <w:marRight w:val="0"/>
                  <w:marTop w:val="0"/>
                  <w:marBottom w:val="0"/>
                  <w:divBdr>
                    <w:top w:val="none" w:sz="0" w:space="0" w:color="auto"/>
                    <w:left w:val="none" w:sz="0" w:space="0" w:color="auto"/>
                    <w:bottom w:val="none" w:sz="0" w:space="0" w:color="auto"/>
                    <w:right w:val="none" w:sz="0" w:space="0" w:color="auto"/>
                  </w:divBdr>
                </w:div>
                <w:div w:id="19263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4858">
          <w:marLeft w:val="0"/>
          <w:marRight w:val="0"/>
          <w:marTop w:val="0"/>
          <w:marBottom w:val="0"/>
          <w:divBdr>
            <w:top w:val="none" w:sz="0" w:space="0" w:color="auto"/>
            <w:left w:val="none" w:sz="0" w:space="0" w:color="auto"/>
            <w:bottom w:val="none" w:sz="0" w:space="0" w:color="auto"/>
            <w:right w:val="none" w:sz="0" w:space="0" w:color="auto"/>
          </w:divBdr>
        </w:div>
        <w:div w:id="1792043373">
          <w:marLeft w:val="0"/>
          <w:marRight w:val="0"/>
          <w:marTop w:val="0"/>
          <w:marBottom w:val="0"/>
          <w:divBdr>
            <w:top w:val="none" w:sz="0" w:space="0" w:color="auto"/>
            <w:left w:val="none" w:sz="0" w:space="0" w:color="auto"/>
            <w:bottom w:val="none" w:sz="0" w:space="0" w:color="auto"/>
            <w:right w:val="none" w:sz="0" w:space="0" w:color="auto"/>
          </w:divBdr>
          <w:divsChild>
            <w:div w:id="965044791">
              <w:marLeft w:val="0"/>
              <w:marRight w:val="0"/>
              <w:marTop w:val="0"/>
              <w:marBottom w:val="0"/>
              <w:divBdr>
                <w:top w:val="none" w:sz="0" w:space="0" w:color="auto"/>
                <w:left w:val="none" w:sz="0" w:space="0" w:color="auto"/>
                <w:bottom w:val="none" w:sz="0" w:space="0" w:color="auto"/>
                <w:right w:val="none" w:sz="0" w:space="0" w:color="auto"/>
              </w:divBdr>
            </w:div>
            <w:div w:id="1241987164">
              <w:marLeft w:val="0"/>
              <w:marRight w:val="0"/>
              <w:marTop w:val="0"/>
              <w:marBottom w:val="0"/>
              <w:divBdr>
                <w:top w:val="none" w:sz="0" w:space="0" w:color="auto"/>
                <w:left w:val="none" w:sz="0" w:space="0" w:color="auto"/>
                <w:bottom w:val="none" w:sz="0" w:space="0" w:color="auto"/>
                <w:right w:val="none" w:sz="0" w:space="0" w:color="auto"/>
              </w:divBdr>
            </w:div>
            <w:div w:id="1997758814">
              <w:marLeft w:val="0"/>
              <w:marRight w:val="0"/>
              <w:marTop w:val="0"/>
              <w:marBottom w:val="0"/>
              <w:divBdr>
                <w:top w:val="none" w:sz="0" w:space="0" w:color="auto"/>
                <w:left w:val="none" w:sz="0" w:space="0" w:color="auto"/>
                <w:bottom w:val="none" w:sz="0" w:space="0" w:color="auto"/>
                <w:right w:val="none" w:sz="0" w:space="0" w:color="auto"/>
              </w:divBdr>
            </w:div>
          </w:divsChild>
        </w:div>
        <w:div w:id="1863470207">
          <w:marLeft w:val="0"/>
          <w:marRight w:val="0"/>
          <w:marTop w:val="0"/>
          <w:marBottom w:val="0"/>
          <w:divBdr>
            <w:top w:val="none" w:sz="0" w:space="0" w:color="auto"/>
            <w:left w:val="none" w:sz="0" w:space="0" w:color="auto"/>
            <w:bottom w:val="none" w:sz="0" w:space="0" w:color="auto"/>
            <w:right w:val="none" w:sz="0" w:space="0" w:color="auto"/>
          </w:divBdr>
          <w:divsChild>
            <w:div w:id="15560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3561">
      <w:bodyDiv w:val="1"/>
      <w:marLeft w:val="0"/>
      <w:marRight w:val="0"/>
      <w:marTop w:val="0"/>
      <w:marBottom w:val="0"/>
      <w:divBdr>
        <w:top w:val="none" w:sz="0" w:space="0" w:color="auto"/>
        <w:left w:val="none" w:sz="0" w:space="0" w:color="auto"/>
        <w:bottom w:val="none" w:sz="0" w:space="0" w:color="auto"/>
        <w:right w:val="none" w:sz="0" w:space="0" w:color="auto"/>
      </w:divBdr>
      <w:divsChild>
        <w:div w:id="2012217552">
          <w:marLeft w:val="0"/>
          <w:marRight w:val="0"/>
          <w:marTop w:val="0"/>
          <w:marBottom w:val="0"/>
          <w:divBdr>
            <w:top w:val="none" w:sz="0" w:space="0" w:color="auto"/>
            <w:left w:val="none" w:sz="0" w:space="0" w:color="auto"/>
            <w:bottom w:val="none" w:sz="0" w:space="0" w:color="auto"/>
            <w:right w:val="none" w:sz="0" w:space="0" w:color="auto"/>
          </w:divBdr>
        </w:div>
      </w:divsChild>
    </w:div>
    <w:div w:id="1258557450">
      <w:bodyDiv w:val="1"/>
      <w:marLeft w:val="0"/>
      <w:marRight w:val="0"/>
      <w:marTop w:val="0"/>
      <w:marBottom w:val="0"/>
      <w:divBdr>
        <w:top w:val="none" w:sz="0" w:space="0" w:color="auto"/>
        <w:left w:val="none" w:sz="0" w:space="0" w:color="auto"/>
        <w:bottom w:val="none" w:sz="0" w:space="0" w:color="auto"/>
        <w:right w:val="none" w:sz="0" w:space="0" w:color="auto"/>
      </w:divBdr>
      <w:divsChild>
        <w:div w:id="628897885">
          <w:marLeft w:val="0"/>
          <w:marRight w:val="0"/>
          <w:marTop w:val="0"/>
          <w:marBottom w:val="0"/>
          <w:divBdr>
            <w:top w:val="none" w:sz="0" w:space="0" w:color="auto"/>
            <w:left w:val="none" w:sz="0" w:space="0" w:color="auto"/>
            <w:bottom w:val="none" w:sz="0" w:space="0" w:color="auto"/>
            <w:right w:val="none" w:sz="0" w:space="0" w:color="auto"/>
          </w:divBdr>
        </w:div>
        <w:div w:id="726998712">
          <w:marLeft w:val="0"/>
          <w:marRight w:val="0"/>
          <w:marTop w:val="0"/>
          <w:marBottom w:val="0"/>
          <w:divBdr>
            <w:top w:val="none" w:sz="0" w:space="0" w:color="auto"/>
            <w:left w:val="none" w:sz="0" w:space="0" w:color="auto"/>
            <w:bottom w:val="none" w:sz="0" w:space="0" w:color="auto"/>
            <w:right w:val="none" w:sz="0" w:space="0" w:color="auto"/>
          </w:divBdr>
        </w:div>
        <w:div w:id="1358458276">
          <w:marLeft w:val="0"/>
          <w:marRight w:val="0"/>
          <w:marTop w:val="0"/>
          <w:marBottom w:val="0"/>
          <w:divBdr>
            <w:top w:val="none" w:sz="0" w:space="0" w:color="auto"/>
            <w:left w:val="none" w:sz="0" w:space="0" w:color="auto"/>
            <w:bottom w:val="none" w:sz="0" w:space="0" w:color="auto"/>
            <w:right w:val="none" w:sz="0" w:space="0" w:color="auto"/>
          </w:divBdr>
        </w:div>
      </w:divsChild>
    </w:div>
    <w:div w:id="1338268887">
      <w:bodyDiv w:val="1"/>
      <w:marLeft w:val="0"/>
      <w:marRight w:val="0"/>
      <w:marTop w:val="0"/>
      <w:marBottom w:val="0"/>
      <w:divBdr>
        <w:top w:val="none" w:sz="0" w:space="0" w:color="auto"/>
        <w:left w:val="none" w:sz="0" w:space="0" w:color="auto"/>
        <w:bottom w:val="none" w:sz="0" w:space="0" w:color="auto"/>
        <w:right w:val="none" w:sz="0" w:space="0" w:color="auto"/>
      </w:divBdr>
      <w:divsChild>
        <w:div w:id="453326019">
          <w:marLeft w:val="0"/>
          <w:marRight w:val="0"/>
          <w:marTop w:val="0"/>
          <w:marBottom w:val="0"/>
          <w:divBdr>
            <w:top w:val="none" w:sz="0" w:space="0" w:color="auto"/>
            <w:left w:val="none" w:sz="0" w:space="0" w:color="auto"/>
            <w:bottom w:val="none" w:sz="0" w:space="0" w:color="auto"/>
            <w:right w:val="none" w:sz="0" w:space="0" w:color="auto"/>
          </w:divBdr>
        </w:div>
        <w:div w:id="1075973610">
          <w:marLeft w:val="0"/>
          <w:marRight w:val="0"/>
          <w:marTop w:val="0"/>
          <w:marBottom w:val="0"/>
          <w:divBdr>
            <w:top w:val="none" w:sz="0" w:space="0" w:color="auto"/>
            <w:left w:val="none" w:sz="0" w:space="0" w:color="auto"/>
            <w:bottom w:val="none" w:sz="0" w:space="0" w:color="auto"/>
            <w:right w:val="none" w:sz="0" w:space="0" w:color="auto"/>
          </w:divBdr>
        </w:div>
      </w:divsChild>
    </w:div>
    <w:div w:id="1589970252">
      <w:bodyDiv w:val="1"/>
      <w:marLeft w:val="0"/>
      <w:marRight w:val="0"/>
      <w:marTop w:val="0"/>
      <w:marBottom w:val="0"/>
      <w:divBdr>
        <w:top w:val="none" w:sz="0" w:space="0" w:color="auto"/>
        <w:left w:val="none" w:sz="0" w:space="0" w:color="auto"/>
        <w:bottom w:val="none" w:sz="0" w:space="0" w:color="auto"/>
        <w:right w:val="none" w:sz="0" w:space="0" w:color="auto"/>
      </w:divBdr>
      <w:divsChild>
        <w:div w:id="796146868">
          <w:marLeft w:val="0"/>
          <w:marRight w:val="0"/>
          <w:marTop w:val="0"/>
          <w:marBottom w:val="0"/>
          <w:divBdr>
            <w:top w:val="none" w:sz="0" w:space="0" w:color="auto"/>
            <w:left w:val="none" w:sz="0" w:space="0" w:color="auto"/>
            <w:bottom w:val="none" w:sz="0" w:space="0" w:color="auto"/>
            <w:right w:val="none" w:sz="0" w:space="0" w:color="auto"/>
          </w:divBdr>
        </w:div>
        <w:div w:id="1305163972">
          <w:marLeft w:val="0"/>
          <w:marRight w:val="0"/>
          <w:marTop w:val="0"/>
          <w:marBottom w:val="0"/>
          <w:divBdr>
            <w:top w:val="none" w:sz="0" w:space="0" w:color="auto"/>
            <w:left w:val="none" w:sz="0" w:space="0" w:color="auto"/>
            <w:bottom w:val="none" w:sz="0" w:space="0" w:color="auto"/>
            <w:right w:val="none" w:sz="0" w:space="0" w:color="auto"/>
          </w:divBdr>
        </w:div>
      </w:divsChild>
    </w:div>
    <w:div w:id="18867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4575</Words>
  <Characters>26079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cp:revision>
  <dcterms:created xsi:type="dcterms:W3CDTF">2022-12-28T13:43:00Z</dcterms:created>
  <dcterms:modified xsi:type="dcterms:W3CDTF">2022-12-28T13:43:00Z</dcterms:modified>
</cp:coreProperties>
</file>